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lineRule="auto"/>
        <w:ind w:firstLine="0"/>
        <w:jc w:val="center"/>
        <w:rPr>
          <w:sz w:val="24"/>
          <w:szCs w:val="24"/>
          <w:vertAlign w:val="baseline"/>
        </w:rPr>
      </w:pPr>
      <w:r w:rsidDel="00000000" w:rsidR="00000000" w:rsidRPr="00000000">
        <w:rPr>
          <w:sz w:val="24"/>
          <w:szCs w:val="24"/>
          <w:vertAlign w:val="baseline"/>
          <w:rtl w:val="0"/>
        </w:rPr>
        <w:t xml:space="preserve">COMBINED NOTICE OF FINDING OF NO SIGNIFICANT IMPACT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lineRule="auto"/>
        <w:ind w:firstLine="0"/>
        <w:jc w:val="center"/>
        <w:rPr>
          <w:sz w:val="24"/>
          <w:szCs w:val="24"/>
          <w:vertAlign w:val="baseline"/>
        </w:rPr>
      </w:pPr>
      <w:r w:rsidDel="00000000" w:rsidR="00000000" w:rsidRPr="00000000">
        <w:rPr>
          <w:sz w:val="24"/>
          <w:szCs w:val="24"/>
          <w:vertAlign w:val="baseline"/>
          <w:rtl w:val="0"/>
        </w:rPr>
        <w:t xml:space="preserve">AND INTENT TO REQUEST RELEASE OF FUNDS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lineRule="auto"/>
        <w:ind w:firstLine="0"/>
        <w:rPr>
          <w:sz w:val="24"/>
          <w:szCs w:val="24"/>
          <w:vertAlign w:val="baseline"/>
        </w:rPr>
      </w:pPr>
      <w:r w:rsidDel="00000000" w:rsidR="00000000" w:rsidRPr="00000000">
        <w:rPr>
          <w:rtl w:val="0"/>
        </w:rPr>
      </w:r>
    </w:p>
    <w:p w:rsidR="00000000" w:rsidDel="00000000" w:rsidP="00000000" w:rsidRDefault="00000000" w:rsidRPr="00000000" w14:paraId="00000004">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Rule="auto"/>
        <w:rPr>
          <w:b w:val="0"/>
          <w:i w:val="1"/>
          <w:sz w:val="24"/>
          <w:szCs w:val="24"/>
        </w:rPr>
      </w:pPr>
      <w:bookmarkStart w:colFirst="0" w:colLast="0" w:name="_gjdgxs" w:id="0"/>
      <w:bookmarkEnd w:id="0"/>
      <w:r w:rsidDel="00000000" w:rsidR="00000000" w:rsidRPr="00000000">
        <w:rPr>
          <w:i w:val="1"/>
          <w:sz w:val="24"/>
          <w:szCs w:val="24"/>
          <w:rtl w:val="0"/>
        </w:rPr>
        <w:t xml:space="preserve">Date of Notice Posting:</w:t>
      </w:r>
      <w:r w:rsidDel="00000000" w:rsidR="00000000" w:rsidRPr="00000000">
        <w:rPr>
          <w:b w:val="0"/>
          <w:i w:val="1"/>
          <w:sz w:val="24"/>
          <w:szCs w:val="24"/>
          <w:rtl w:val="0"/>
        </w:rPr>
        <w:t xml:space="preserve"> January 23, 2025</w:t>
      </w:r>
    </w:p>
    <w:p w:rsidR="00000000" w:rsidDel="00000000" w:rsidP="00000000" w:rsidRDefault="00000000" w:rsidRPr="00000000" w14:paraId="00000005">
      <w:pPr>
        <w:widowControl w:val="1"/>
        <w:spacing w:after="0" w:lineRule="auto"/>
        <w:jc w:val="center"/>
        <w:rPr>
          <w:sz w:val="28"/>
          <w:szCs w:val="28"/>
        </w:rPr>
      </w:pPr>
      <w:r w:rsidDel="00000000" w:rsidR="00000000" w:rsidRPr="00000000">
        <w:rPr>
          <w:rtl w:val="0"/>
        </w:rPr>
      </w:r>
    </w:p>
    <w:p w:rsidR="00000000" w:rsidDel="00000000" w:rsidP="00000000" w:rsidRDefault="00000000" w:rsidRPr="00000000" w14:paraId="00000006">
      <w:pPr>
        <w:widowControl w:val="1"/>
        <w:spacing w:after="0" w:lineRule="auto"/>
        <w:rPr>
          <w:sz w:val="24"/>
          <w:szCs w:val="24"/>
        </w:rPr>
      </w:pPr>
      <w:r w:rsidDel="00000000" w:rsidR="00000000" w:rsidRPr="00000000">
        <w:rPr>
          <w:sz w:val="24"/>
          <w:szCs w:val="24"/>
          <w:rtl w:val="0"/>
        </w:rPr>
        <w:t xml:space="preserve">Project Name: Burleson Co - 24-065-057-E567-Street-Drainage</w:t>
      </w:r>
    </w:p>
    <w:p w:rsidR="00000000" w:rsidDel="00000000" w:rsidP="00000000" w:rsidRDefault="00000000" w:rsidRPr="00000000" w14:paraId="00000007">
      <w:pPr>
        <w:widowControl w:val="1"/>
        <w:spacing w:after="0" w:lineRule="auto"/>
        <w:rPr>
          <w:sz w:val="24"/>
          <w:szCs w:val="24"/>
        </w:rPr>
      </w:pPr>
      <w:r w:rsidDel="00000000" w:rsidR="00000000" w:rsidRPr="00000000">
        <w:rPr>
          <w:sz w:val="24"/>
          <w:szCs w:val="24"/>
          <w:rtl w:val="0"/>
        </w:rPr>
        <w:t xml:space="preserve">Responsible Entity: Burleson County</w:t>
      </w:r>
    </w:p>
    <w:p w:rsidR="00000000" w:rsidDel="00000000" w:rsidP="00000000" w:rsidRDefault="00000000" w:rsidRPr="00000000" w14:paraId="00000008">
      <w:pPr>
        <w:widowControl w:val="1"/>
        <w:spacing w:after="0" w:lineRule="auto"/>
        <w:rPr>
          <w:sz w:val="24"/>
          <w:szCs w:val="24"/>
        </w:rPr>
      </w:pPr>
      <w:r w:rsidDel="00000000" w:rsidR="00000000" w:rsidRPr="00000000">
        <w:rPr>
          <w:sz w:val="24"/>
          <w:szCs w:val="24"/>
          <w:rtl w:val="0"/>
        </w:rPr>
        <w:t xml:space="preserve">State/Local Identifier: 24-065-057-E567  / B-18-DP-48-0002 </w:t>
      </w:r>
    </w:p>
    <w:p w:rsidR="00000000" w:rsidDel="00000000" w:rsidP="00000000" w:rsidRDefault="00000000" w:rsidRPr="00000000" w14:paraId="00000009">
      <w:pPr>
        <w:widowControl w:val="1"/>
        <w:spacing w:after="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rPr>
          <w:b w:val="1"/>
          <w:sz w:val="24"/>
          <w:szCs w:val="24"/>
        </w:rPr>
      </w:pPr>
      <w:r w:rsidDel="00000000" w:rsidR="00000000" w:rsidRPr="00000000">
        <w:rPr>
          <w:b w:val="1"/>
          <w:sz w:val="24"/>
          <w:szCs w:val="24"/>
          <w:rtl w:val="0"/>
        </w:rPr>
        <w:t xml:space="preserve">Contact: </w:t>
      </w:r>
    </w:p>
    <w:p w:rsidR="00000000" w:rsidDel="00000000" w:rsidP="00000000" w:rsidRDefault="00000000" w:rsidRPr="00000000" w14:paraId="0000000B">
      <w:pPr>
        <w:widowControl w:val="1"/>
        <w:spacing w:after="0" w:lineRule="auto"/>
        <w:rPr>
          <w:sz w:val="24"/>
          <w:szCs w:val="24"/>
        </w:rPr>
      </w:pPr>
      <w:r w:rsidDel="00000000" w:rsidR="00000000" w:rsidRPr="00000000">
        <w:rPr>
          <w:sz w:val="24"/>
          <w:szCs w:val="24"/>
          <w:rtl w:val="0"/>
        </w:rPr>
        <w:t xml:space="preserve">Burleson County</w:t>
      </w:r>
    </w:p>
    <w:p w:rsidR="00000000" w:rsidDel="00000000" w:rsidP="00000000" w:rsidRDefault="00000000" w:rsidRPr="00000000" w14:paraId="0000000C">
      <w:pPr>
        <w:widowControl w:val="1"/>
        <w:spacing w:after="0" w:lineRule="auto"/>
        <w:rPr>
          <w:sz w:val="24"/>
          <w:szCs w:val="24"/>
        </w:rPr>
      </w:pPr>
      <w:r w:rsidDel="00000000" w:rsidR="00000000" w:rsidRPr="00000000">
        <w:rPr>
          <w:sz w:val="24"/>
          <w:szCs w:val="24"/>
          <w:rtl w:val="0"/>
        </w:rPr>
        <w:t xml:space="preserve">100 West Buck St.</w:t>
      </w:r>
    </w:p>
    <w:p w:rsidR="00000000" w:rsidDel="00000000" w:rsidP="00000000" w:rsidRDefault="00000000" w:rsidRPr="00000000" w14:paraId="0000000D">
      <w:pPr>
        <w:widowControl w:val="1"/>
        <w:spacing w:after="0" w:lineRule="auto"/>
        <w:rPr>
          <w:sz w:val="24"/>
          <w:szCs w:val="24"/>
        </w:rPr>
      </w:pPr>
      <w:r w:rsidDel="00000000" w:rsidR="00000000" w:rsidRPr="00000000">
        <w:rPr>
          <w:sz w:val="24"/>
          <w:szCs w:val="24"/>
          <w:rtl w:val="0"/>
        </w:rPr>
        <w:t xml:space="preserve">Caldwell, TX 77836</w:t>
      </w:r>
    </w:p>
    <w:p w:rsidR="00000000" w:rsidDel="00000000" w:rsidP="00000000" w:rsidRDefault="00000000" w:rsidRPr="00000000" w14:paraId="0000000E">
      <w:pPr>
        <w:widowControl w:val="1"/>
        <w:spacing w:after="0" w:lineRule="auto"/>
        <w:rPr>
          <w:sz w:val="24"/>
          <w:szCs w:val="24"/>
        </w:rPr>
      </w:pPr>
      <w:r w:rsidDel="00000000" w:rsidR="00000000" w:rsidRPr="00000000">
        <w:rPr>
          <w:sz w:val="24"/>
          <w:szCs w:val="24"/>
          <w:rtl w:val="0"/>
        </w:rPr>
        <w:t xml:space="preserve">PHONE: (979) 567-2333</w:t>
      </w:r>
    </w:p>
    <w:p w:rsidR="00000000" w:rsidDel="00000000" w:rsidP="00000000" w:rsidRDefault="00000000" w:rsidRPr="00000000" w14:paraId="0000000F">
      <w:pPr>
        <w:widowControl w:val="1"/>
        <w:spacing w:after="0" w:lineRule="auto"/>
        <w:rPr>
          <w:sz w:val="24"/>
          <w:szCs w:val="24"/>
        </w:rPr>
      </w:pPr>
      <w:r w:rsidDel="00000000" w:rsidR="00000000" w:rsidRPr="00000000">
        <w:rPr>
          <w:sz w:val="24"/>
          <w:szCs w:val="24"/>
          <w:rtl w:val="0"/>
        </w:rPr>
        <w:t xml:space="preserve">Email: contact@burlesoncounty.org</w:t>
      </w:r>
    </w:p>
    <w:p w:rsidR="00000000" w:rsidDel="00000000" w:rsidP="00000000" w:rsidRDefault="00000000" w:rsidRPr="00000000" w14:paraId="00000010">
      <w:pPr>
        <w:widowControl w:val="1"/>
        <w:spacing w:after="0" w:lineRule="auto"/>
        <w:rPr>
          <w:sz w:val="24"/>
          <w:szCs w:val="24"/>
        </w:rPr>
      </w:pPr>
      <w:r w:rsidDel="00000000" w:rsidR="00000000" w:rsidRPr="00000000">
        <w:rPr>
          <w:rtl w:val="0"/>
        </w:rPr>
      </w:r>
    </w:p>
    <w:p w:rsidR="00000000" w:rsidDel="00000000" w:rsidP="00000000" w:rsidRDefault="00000000" w:rsidRPr="00000000" w14:paraId="00000011">
      <w:pPr>
        <w:pageBreakBefore w:val="0"/>
        <w:widowControl w:val="1"/>
        <w:pBdr>
          <w:top w:space="0" w:sz="0" w:val="nil"/>
          <w:left w:space="0" w:sz="0" w:val="nil"/>
          <w:bottom w:space="0" w:sz="0" w:val="nil"/>
          <w:right w:space="0" w:sz="0" w:val="nil"/>
          <w:between w:space="0" w:sz="0" w:val="nil"/>
        </w:pBdr>
        <w:shd w:fill="auto" w:val="clear"/>
        <w:spacing w:after="0" w:lineRule="auto"/>
        <w:rPr>
          <w:b w:val="1"/>
          <w:sz w:val="24"/>
          <w:szCs w:val="24"/>
        </w:rPr>
      </w:pPr>
      <w:r w:rsidDel="00000000" w:rsidR="00000000" w:rsidRPr="00000000">
        <w:rPr>
          <w:sz w:val="24"/>
          <w:szCs w:val="24"/>
          <w:rtl w:val="0"/>
        </w:rPr>
        <w:t xml:space="preserve">These notices shall satisfy two separate but related procedural requirements for activities to be undertaken by Burleson County</w:t>
      </w:r>
      <w:r w:rsidDel="00000000" w:rsidR="00000000" w:rsidRPr="00000000">
        <w:rPr>
          <w:b w:val="1"/>
          <w:sz w:val="24"/>
          <w:szCs w:val="24"/>
          <w:rtl w:val="0"/>
        </w:rPr>
        <w:t xml:space="preserv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sz w:val="24"/>
          <w:szCs w:val="24"/>
          <w:rtl w:val="0"/>
        </w:rPr>
        <w:t xml:space="preserve">REQUEST FOR RELEASE OF FUNDS</w:t>
      </w:r>
    </w:p>
    <w:p w:rsidR="00000000" w:rsidDel="00000000" w:rsidP="00000000" w:rsidRDefault="00000000" w:rsidRPr="00000000" w14:paraId="00000014">
      <w:pPr>
        <w:pageBreakBefore w:val="0"/>
        <w:widowControl w:val="1"/>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sz w:val="24"/>
          <w:szCs w:val="24"/>
          <w:rtl w:val="0"/>
        </w:rPr>
        <w:t xml:space="preserve">On or about </w:t>
      </w:r>
      <w:r w:rsidDel="00000000" w:rsidR="00000000" w:rsidRPr="00000000">
        <w:rPr>
          <w:b w:val="1"/>
          <w:sz w:val="24"/>
          <w:szCs w:val="24"/>
          <w:rtl w:val="0"/>
        </w:rPr>
        <w:t xml:space="preserve">February 12, 2025,</w:t>
      </w:r>
      <w:r w:rsidDel="00000000" w:rsidR="00000000" w:rsidRPr="00000000">
        <w:rPr>
          <w:b w:val="1"/>
          <w:sz w:val="24"/>
          <w:szCs w:val="24"/>
          <w:rtl w:val="0"/>
        </w:rPr>
        <w:t xml:space="preserve"> </w:t>
      </w:r>
      <w:r w:rsidDel="00000000" w:rsidR="00000000" w:rsidRPr="00000000">
        <w:rPr>
          <w:sz w:val="24"/>
          <w:szCs w:val="24"/>
          <w:rtl w:val="0"/>
        </w:rPr>
        <w:t xml:space="preserve">Burleson County</w:t>
      </w:r>
      <w:r w:rsidDel="00000000" w:rsidR="00000000" w:rsidRPr="00000000">
        <w:rPr>
          <w:b w:val="1"/>
          <w:sz w:val="24"/>
          <w:szCs w:val="24"/>
          <w:rtl w:val="0"/>
        </w:rPr>
        <w:t xml:space="preserve">,</w:t>
      </w:r>
      <w:r w:rsidDel="00000000" w:rsidR="00000000" w:rsidRPr="00000000">
        <w:rPr>
          <w:sz w:val="24"/>
          <w:szCs w:val="24"/>
          <w:rtl w:val="0"/>
        </w:rPr>
        <w:t xml:space="preserve"> will submit a request to the General Land Office (GLO) for the release of Community Development Block Grant Mitigation (CDBG-MIT) funds appropriated under the Supplemental Appropriations for Disaster Relief Requirements Act, 2018 (Pub. L. 115-123), as amended to undertake a project known as</w:t>
      </w:r>
      <w:r w:rsidDel="00000000" w:rsidR="00000000" w:rsidRPr="00000000">
        <w:rPr>
          <w:b w:val="1"/>
          <w:sz w:val="24"/>
          <w:szCs w:val="24"/>
          <w:rtl w:val="0"/>
        </w:rPr>
        <w:t xml:space="preserve"> Burleson Co - 2</w:t>
      </w:r>
      <w:r w:rsidDel="00000000" w:rsidR="00000000" w:rsidRPr="00000000">
        <w:rPr>
          <w:b w:val="1"/>
          <w:sz w:val="24"/>
          <w:szCs w:val="24"/>
          <w:rtl w:val="0"/>
        </w:rPr>
        <w:t xml:space="preserve">4-065-057-E567-Street-Drainage, 24-065-057-E567  / </w:t>
      </w:r>
      <w:r w:rsidDel="00000000" w:rsidR="00000000" w:rsidRPr="00000000">
        <w:rPr>
          <w:rFonts w:ascii="Arial" w:cs="Arial" w:eastAsia="Arial" w:hAnsi="Arial"/>
          <w:b w:val="1"/>
          <w:highlight w:val="white"/>
          <w:rtl w:val="0"/>
        </w:rPr>
        <w:t xml:space="preserve">B-18-DP-48-0002</w:t>
      </w:r>
      <w:r w:rsidDel="00000000" w:rsidR="00000000" w:rsidRPr="00000000">
        <w:rPr>
          <w:rFonts w:ascii="Arial" w:cs="Arial" w:eastAsia="Arial" w:hAnsi="Arial"/>
          <w:highlight w:val="white"/>
          <w:rtl w:val="0"/>
        </w:rPr>
        <w:t xml:space="preserve"> </w:t>
      </w:r>
      <w:r w:rsidDel="00000000" w:rsidR="00000000" w:rsidRPr="00000000">
        <w:rPr>
          <w:sz w:val="24"/>
          <w:szCs w:val="24"/>
          <w:rtl w:val="0"/>
        </w:rPr>
        <w:t xml:space="preserve">for the purpose of </w:t>
      </w:r>
    </w:p>
    <w:p w:rsidR="00000000" w:rsidDel="00000000" w:rsidP="00000000" w:rsidRDefault="00000000" w:rsidRPr="00000000" w14:paraId="00000015">
      <w:pPr>
        <w:widowControl w:val="1"/>
        <w:spacing w:after="0" w:lineRule="auto"/>
        <w:rPr>
          <w:b w:val="1"/>
          <w:sz w:val="24"/>
          <w:szCs w:val="24"/>
        </w:rPr>
      </w:pPr>
      <w:r w:rsidDel="00000000" w:rsidR="00000000" w:rsidRPr="00000000">
        <w:rPr>
          <w:b w:val="1"/>
          <w:sz w:val="24"/>
          <w:szCs w:val="24"/>
          <w:rtl w:val="0"/>
        </w:rPr>
        <w:t xml:space="preserve">providing improved storm drainage and roadways to the residents in the project area and to help mitigate localized flooding and provide adequate evacuation routes for residents and EMS responders. </w:t>
      </w:r>
    </w:p>
    <w:p w:rsidR="00000000" w:rsidDel="00000000" w:rsidP="00000000" w:rsidRDefault="00000000" w:rsidRPr="00000000" w14:paraId="00000016">
      <w:pPr>
        <w:pageBreakBefore w:val="0"/>
        <w:widowControl w:val="1"/>
        <w:pBdr>
          <w:top w:space="0" w:sz="0" w:val="nil"/>
          <w:left w:space="0" w:sz="0" w:val="nil"/>
          <w:bottom w:space="0" w:sz="0" w:val="nil"/>
          <w:right w:space="0" w:sz="0" w:val="nil"/>
          <w:between w:space="0" w:sz="0" w:val="nil"/>
        </w:pBdr>
        <w:shd w:fill="auto" w:val="clear"/>
        <w:spacing w:after="0" w:lineRule="auto"/>
        <w:rPr>
          <w:b w:val="1"/>
          <w:sz w:val="24"/>
          <w:szCs w:val="24"/>
        </w:rPr>
      </w:pPr>
      <w:r w:rsidDel="00000000" w:rsidR="00000000" w:rsidRPr="00000000">
        <w:rPr>
          <w:rtl w:val="0"/>
        </w:rPr>
      </w:r>
    </w:p>
    <w:p w:rsidR="00000000" w:rsidDel="00000000" w:rsidP="00000000" w:rsidRDefault="00000000" w:rsidRPr="00000000" w14:paraId="00000017">
      <w:pPr>
        <w:widowControl w:val="1"/>
        <w:spacing w:after="0" w:lineRule="auto"/>
        <w:rPr>
          <w:b w:val="1"/>
          <w:sz w:val="24"/>
          <w:szCs w:val="24"/>
        </w:rPr>
      </w:pPr>
      <w:r w:rsidDel="00000000" w:rsidR="00000000" w:rsidRPr="00000000">
        <w:rPr>
          <w:b w:val="1"/>
          <w:sz w:val="24"/>
          <w:szCs w:val="24"/>
          <w:rtl w:val="0"/>
        </w:rPr>
        <w:t xml:space="preserve">Project Location:</w:t>
      </w:r>
    </w:p>
    <w:p w:rsidR="00000000" w:rsidDel="00000000" w:rsidP="00000000" w:rsidRDefault="00000000" w:rsidRPr="00000000" w14:paraId="00000018">
      <w:pPr>
        <w:widowControl w:val="1"/>
        <w:spacing w:after="0" w:lineRule="auto"/>
        <w:rPr>
          <w:sz w:val="24"/>
          <w:szCs w:val="24"/>
        </w:rPr>
      </w:pPr>
      <w:r w:rsidDel="00000000" w:rsidR="00000000" w:rsidRPr="00000000">
        <w:rPr>
          <w:sz w:val="24"/>
          <w:szCs w:val="24"/>
          <w:rtl w:val="0"/>
        </w:rPr>
        <w:t xml:space="preserve">All work will occur in Burleson County, Texas in the following locations:</w:t>
      </w:r>
    </w:p>
    <w:p w:rsidR="00000000" w:rsidDel="00000000" w:rsidP="00000000" w:rsidRDefault="00000000" w:rsidRPr="00000000" w14:paraId="00000019">
      <w:pPr>
        <w:widowControl w:val="1"/>
        <w:spacing w:after="0" w:lineRule="auto"/>
        <w:rPr>
          <w:sz w:val="24"/>
          <w:szCs w:val="24"/>
        </w:rPr>
      </w:pPr>
      <w:r w:rsidDel="00000000" w:rsidR="00000000" w:rsidRPr="00000000">
        <w:rPr>
          <w:rtl w:val="0"/>
        </w:rPr>
      </w:r>
    </w:p>
    <w:p w:rsidR="00000000" w:rsidDel="00000000" w:rsidP="00000000" w:rsidRDefault="00000000" w:rsidRPr="00000000" w14:paraId="0000001A">
      <w:pPr>
        <w:widowControl w:val="1"/>
        <w:numPr>
          <w:ilvl w:val="0"/>
          <w:numId w:val="3"/>
        </w:numPr>
        <w:spacing w:after="0" w:lineRule="auto"/>
        <w:ind w:left="720" w:hanging="360"/>
        <w:rPr>
          <w:sz w:val="24"/>
          <w:szCs w:val="24"/>
        </w:rPr>
      </w:pPr>
      <w:r w:rsidDel="00000000" w:rsidR="00000000" w:rsidRPr="00000000">
        <w:rPr>
          <w:sz w:val="24"/>
          <w:szCs w:val="24"/>
          <w:rtl w:val="0"/>
        </w:rPr>
        <w:t xml:space="preserve">Chestnut Dr. from Elm Dr. to 70’ northwest of Wagon Trail </w:t>
      </w:r>
    </w:p>
    <w:p w:rsidR="00000000" w:rsidDel="00000000" w:rsidP="00000000" w:rsidRDefault="00000000" w:rsidRPr="00000000" w14:paraId="0000001B">
      <w:pPr>
        <w:widowControl w:val="1"/>
        <w:numPr>
          <w:ilvl w:val="0"/>
          <w:numId w:val="3"/>
        </w:numPr>
        <w:spacing w:after="0" w:lineRule="auto"/>
        <w:ind w:left="720" w:hanging="360"/>
        <w:rPr>
          <w:sz w:val="24"/>
          <w:szCs w:val="24"/>
        </w:rPr>
      </w:pPr>
      <w:r w:rsidDel="00000000" w:rsidR="00000000" w:rsidRPr="00000000">
        <w:rPr>
          <w:sz w:val="24"/>
          <w:szCs w:val="24"/>
          <w:rtl w:val="0"/>
        </w:rPr>
        <w:t xml:space="preserve">Mallard Rd. from Mallard Drive Bridge southwest 150’ (30.44084, -96.55978)</w:t>
      </w:r>
    </w:p>
    <w:p w:rsidR="00000000" w:rsidDel="00000000" w:rsidP="00000000" w:rsidRDefault="00000000" w:rsidRPr="00000000" w14:paraId="0000001C">
      <w:pPr>
        <w:widowControl w:val="1"/>
        <w:spacing w:after="0" w:lineRule="auto"/>
        <w:rPr>
          <w:sz w:val="24"/>
          <w:szCs w:val="24"/>
        </w:rPr>
      </w:pPr>
      <w:r w:rsidDel="00000000" w:rsidR="00000000" w:rsidRPr="00000000">
        <w:rPr>
          <w:rtl w:val="0"/>
        </w:rPr>
      </w:r>
    </w:p>
    <w:p w:rsidR="00000000" w:rsidDel="00000000" w:rsidP="00000000" w:rsidRDefault="00000000" w:rsidRPr="00000000" w14:paraId="0000001D">
      <w:pPr>
        <w:widowControl w:val="1"/>
        <w:spacing w:after="0" w:lineRule="auto"/>
        <w:rPr>
          <w:sz w:val="24"/>
          <w:szCs w:val="24"/>
        </w:rPr>
      </w:pPr>
      <w:r w:rsidDel="00000000" w:rsidR="00000000" w:rsidRPr="00000000">
        <w:rPr>
          <w:sz w:val="24"/>
          <w:szCs w:val="24"/>
          <w:rtl w:val="0"/>
        </w:rPr>
        <w:t xml:space="preserve">Description of the Proposed Project [24 CFR 50.12 &amp; 58.32; 40 CFR 1508.25]: </w:t>
      </w:r>
    </w:p>
    <w:p w:rsidR="00000000" w:rsidDel="00000000" w:rsidP="00000000" w:rsidRDefault="00000000" w:rsidRPr="00000000" w14:paraId="0000001E">
      <w:pPr>
        <w:widowControl w:val="1"/>
        <w:spacing w:after="0" w:lineRule="auto"/>
        <w:rPr>
          <w:sz w:val="24"/>
          <w:szCs w:val="24"/>
          <w:u w:val="single"/>
        </w:rPr>
      </w:pPr>
      <w:r w:rsidDel="00000000" w:rsidR="00000000" w:rsidRPr="00000000">
        <w:rPr>
          <w:sz w:val="24"/>
          <w:szCs w:val="24"/>
          <w:u w:val="single"/>
          <w:rtl w:val="0"/>
        </w:rPr>
        <w:t xml:space="preserve">Flood and Drainage Improvements</w:t>
      </w:r>
    </w:p>
    <w:p w:rsidR="00000000" w:rsidDel="00000000" w:rsidP="00000000" w:rsidRDefault="00000000" w:rsidRPr="00000000" w14:paraId="0000001F">
      <w:pPr>
        <w:widowControl w:val="1"/>
        <w:spacing w:after="0" w:lineRule="auto"/>
        <w:rPr>
          <w:sz w:val="24"/>
          <w:szCs w:val="24"/>
        </w:rPr>
      </w:pPr>
      <w:r w:rsidDel="00000000" w:rsidR="00000000" w:rsidRPr="00000000">
        <w:rPr>
          <w:rtl w:val="0"/>
        </w:rPr>
      </w:r>
    </w:p>
    <w:p w:rsidR="00000000" w:rsidDel="00000000" w:rsidP="00000000" w:rsidRDefault="00000000" w:rsidRPr="00000000" w14:paraId="00000020">
      <w:pPr>
        <w:widowControl w:val="1"/>
        <w:spacing w:after="0" w:lineRule="auto"/>
        <w:rPr>
          <w:sz w:val="24"/>
          <w:szCs w:val="24"/>
        </w:rPr>
      </w:pPr>
      <w:r w:rsidDel="00000000" w:rsidR="00000000" w:rsidRPr="00000000">
        <w:rPr>
          <w:sz w:val="24"/>
          <w:szCs w:val="24"/>
          <w:rtl w:val="0"/>
        </w:rPr>
        <w:t xml:space="preserve">Chestnut Dr. Street and Drainage Improvements</w:t>
      </w:r>
    </w:p>
    <w:p w:rsidR="00000000" w:rsidDel="00000000" w:rsidP="00000000" w:rsidRDefault="00000000" w:rsidRPr="00000000" w14:paraId="00000021">
      <w:pPr>
        <w:widowControl w:val="1"/>
        <w:spacing w:after="0" w:lineRule="auto"/>
        <w:rPr>
          <w:sz w:val="24"/>
          <w:szCs w:val="24"/>
        </w:rPr>
      </w:pPr>
      <w:r w:rsidDel="00000000" w:rsidR="00000000" w:rsidRPr="00000000">
        <w:rPr>
          <w:sz w:val="24"/>
          <w:szCs w:val="24"/>
          <w:rtl w:val="0"/>
        </w:rPr>
        <w:t xml:space="preserve">Subrecipient shall stabilize subgrade, install crushed rock and drainage ditches, and complete</w:t>
      </w:r>
    </w:p>
    <w:p w:rsidR="00000000" w:rsidDel="00000000" w:rsidP="00000000" w:rsidRDefault="00000000" w:rsidRPr="00000000" w14:paraId="00000022">
      <w:pPr>
        <w:widowControl w:val="1"/>
        <w:spacing w:after="0" w:lineRule="auto"/>
        <w:rPr>
          <w:sz w:val="24"/>
          <w:szCs w:val="24"/>
        </w:rPr>
      </w:pPr>
      <w:r w:rsidDel="00000000" w:rsidR="00000000" w:rsidRPr="00000000">
        <w:rPr>
          <w:sz w:val="24"/>
          <w:szCs w:val="24"/>
          <w:rtl w:val="0"/>
        </w:rPr>
        <w:t xml:space="preserve">associated appurtenances.  </w:t>
      </w:r>
    </w:p>
    <w:p w:rsidR="00000000" w:rsidDel="00000000" w:rsidP="00000000" w:rsidRDefault="00000000" w:rsidRPr="00000000" w14:paraId="00000023">
      <w:pPr>
        <w:widowControl w:val="1"/>
        <w:spacing w:after="0" w:lineRule="auto"/>
        <w:rPr>
          <w:sz w:val="24"/>
          <w:szCs w:val="24"/>
        </w:rPr>
      </w:pPr>
      <w:r w:rsidDel="00000000" w:rsidR="00000000" w:rsidRPr="00000000">
        <w:rPr>
          <w:rtl w:val="0"/>
        </w:rPr>
      </w:r>
    </w:p>
    <w:p w:rsidR="00000000" w:rsidDel="00000000" w:rsidP="00000000" w:rsidRDefault="00000000" w:rsidRPr="00000000" w14:paraId="00000024">
      <w:pPr>
        <w:widowControl w:val="1"/>
        <w:numPr>
          <w:ilvl w:val="0"/>
          <w:numId w:val="1"/>
        </w:numPr>
        <w:spacing w:after="0" w:lineRule="auto"/>
        <w:ind w:left="720" w:hanging="360"/>
        <w:rPr>
          <w:sz w:val="24"/>
          <w:szCs w:val="24"/>
        </w:rPr>
      </w:pPr>
      <w:r w:rsidDel="00000000" w:rsidR="00000000" w:rsidRPr="00000000">
        <w:rPr>
          <w:sz w:val="24"/>
          <w:szCs w:val="24"/>
          <w:rtl w:val="0"/>
        </w:rPr>
        <w:t xml:space="preserve">Crushed Rock - 2,000 TON</w:t>
      </w:r>
    </w:p>
    <w:p w:rsidR="00000000" w:rsidDel="00000000" w:rsidP="00000000" w:rsidRDefault="00000000" w:rsidRPr="00000000" w14:paraId="00000025">
      <w:pPr>
        <w:widowControl w:val="1"/>
        <w:numPr>
          <w:ilvl w:val="0"/>
          <w:numId w:val="1"/>
        </w:numPr>
        <w:spacing w:after="0" w:lineRule="auto"/>
        <w:ind w:left="720" w:hanging="360"/>
        <w:rPr>
          <w:sz w:val="24"/>
          <w:szCs w:val="24"/>
        </w:rPr>
      </w:pPr>
      <w:r w:rsidDel="00000000" w:rsidR="00000000" w:rsidRPr="00000000">
        <w:rPr>
          <w:sz w:val="24"/>
          <w:szCs w:val="24"/>
          <w:rtl w:val="0"/>
        </w:rPr>
        <w:t xml:space="preserve">Cement - 80 TON</w:t>
      </w:r>
    </w:p>
    <w:p w:rsidR="00000000" w:rsidDel="00000000" w:rsidP="00000000" w:rsidRDefault="00000000" w:rsidRPr="00000000" w14:paraId="00000026">
      <w:pPr>
        <w:widowControl w:val="1"/>
        <w:spacing w:after="0" w:lineRule="auto"/>
        <w:rPr>
          <w:sz w:val="24"/>
          <w:szCs w:val="24"/>
        </w:rPr>
      </w:pPr>
      <w:r w:rsidDel="00000000" w:rsidR="00000000" w:rsidRPr="00000000">
        <w:rPr>
          <w:rtl w:val="0"/>
        </w:rPr>
      </w:r>
    </w:p>
    <w:p w:rsidR="00000000" w:rsidDel="00000000" w:rsidP="00000000" w:rsidRDefault="00000000" w:rsidRPr="00000000" w14:paraId="00000027">
      <w:pPr>
        <w:widowControl w:val="1"/>
        <w:spacing w:after="0" w:lineRule="auto"/>
        <w:rPr>
          <w:sz w:val="24"/>
          <w:szCs w:val="24"/>
        </w:rPr>
      </w:pPr>
      <w:r w:rsidDel="00000000" w:rsidR="00000000" w:rsidRPr="00000000">
        <w:rPr>
          <w:sz w:val="24"/>
          <w:szCs w:val="24"/>
          <w:rtl w:val="0"/>
        </w:rPr>
        <w:t xml:space="preserve">Mallard Rd. Street and Drainage Improvements:</w:t>
      </w:r>
    </w:p>
    <w:p w:rsidR="00000000" w:rsidDel="00000000" w:rsidP="00000000" w:rsidRDefault="00000000" w:rsidRPr="00000000" w14:paraId="00000028">
      <w:pPr>
        <w:widowControl w:val="1"/>
        <w:spacing w:after="0" w:lineRule="auto"/>
        <w:rPr>
          <w:sz w:val="24"/>
          <w:szCs w:val="24"/>
        </w:rPr>
      </w:pPr>
      <w:r w:rsidDel="00000000" w:rsidR="00000000" w:rsidRPr="00000000">
        <w:rPr>
          <w:sz w:val="24"/>
          <w:szCs w:val="24"/>
          <w:rtl w:val="0"/>
        </w:rPr>
        <w:t xml:space="preserve">Subrecipient shall elevate the road; install box culverts, guard rails, and road stabilizers; and</w:t>
      </w:r>
    </w:p>
    <w:p w:rsidR="00000000" w:rsidDel="00000000" w:rsidP="00000000" w:rsidRDefault="00000000" w:rsidRPr="00000000" w14:paraId="00000029">
      <w:pPr>
        <w:widowControl w:val="1"/>
        <w:spacing w:after="0" w:lineRule="auto"/>
        <w:rPr>
          <w:sz w:val="24"/>
          <w:szCs w:val="24"/>
        </w:rPr>
      </w:pPr>
      <w:r w:rsidDel="00000000" w:rsidR="00000000" w:rsidRPr="00000000">
        <w:rPr>
          <w:sz w:val="24"/>
          <w:szCs w:val="24"/>
          <w:rtl w:val="0"/>
        </w:rPr>
        <w:t xml:space="preserve">complete associated appurtenances.  </w:t>
      </w:r>
    </w:p>
    <w:p w:rsidR="00000000" w:rsidDel="00000000" w:rsidP="00000000" w:rsidRDefault="00000000" w:rsidRPr="00000000" w14:paraId="0000002A">
      <w:pPr>
        <w:widowControl w:val="1"/>
        <w:spacing w:after="0" w:lineRule="auto"/>
        <w:rPr>
          <w:sz w:val="24"/>
          <w:szCs w:val="24"/>
        </w:rPr>
      </w:pPr>
      <w:r w:rsidDel="00000000" w:rsidR="00000000" w:rsidRPr="00000000">
        <w:rPr>
          <w:rtl w:val="0"/>
        </w:rPr>
      </w:r>
    </w:p>
    <w:p w:rsidR="00000000" w:rsidDel="00000000" w:rsidP="00000000" w:rsidRDefault="00000000" w:rsidRPr="00000000" w14:paraId="0000002B">
      <w:pPr>
        <w:widowControl w:val="1"/>
        <w:numPr>
          <w:ilvl w:val="0"/>
          <w:numId w:val="2"/>
        </w:numPr>
        <w:spacing w:after="0" w:lineRule="auto"/>
        <w:ind w:left="720" w:hanging="360"/>
        <w:rPr>
          <w:sz w:val="24"/>
          <w:szCs w:val="24"/>
        </w:rPr>
      </w:pPr>
      <w:r w:rsidDel="00000000" w:rsidR="00000000" w:rsidRPr="00000000">
        <w:rPr>
          <w:sz w:val="24"/>
          <w:szCs w:val="24"/>
          <w:rtl w:val="0"/>
        </w:rPr>
        <w:t xml:space="preserve">10’x10’ Box Culverts - 150 LF</w:t>
      </w:r>
    </w:p>
    <w:p w:rsidR="00000000" w:rsidDel="00000000" w:rsidP="00000000" w:rsidRDefault="00000000" w:rsidRPr="00000000" w14:paraId="0000002C">
      <w:pPr>
        <w:widowControl w:val="1"/>
        <w:numPr>
          <w:ilvl w:val="0"/>
          <w:numId w:val="2"/>
        </w:numPr>
        <w:spacing w:after="0" w:lineRule="auto"/>
        <w:ind w:left="720" w:hanging="360"/>
        <w:rPr>
          <w:sz w:val="24"/>
          <w:szCs w:val="24"/>
        </w:rPr>
      </w:pPr>
      <w:r w:rsidDel="00000000" w:rsidR="00000000" w:rsidRPr="00000000">
        <w:rPr>
          <w:sz w:val="24"/>
          <w:szCs w:val="24"/>
          <w:rtl w:val="0"/>
        </w:rPr>
        <w:t xml:space="preserve">Cement Stabilized Sand - 25 TON</w:t>
      </w:r>
    </w:p>
    <w:p w:rsidR="00000000" w:rsidDel="00000000" w:rsidP="00000000" w:rsidRDefault="00000000" w:rsidRPr="00000000" w14:paraId="0000002D">
      <w:pPr>
        <w:widowControl w:val="1"/>
        <w:numPr>
          <w:ilvl w:val="0"/>
          <w:numId w:val="2"/>
        </w:numPr>
        <w:spacing w:after="0" w:lineRule="auto"/>
        <w:ind w:left="720" w:hanging="360"/>
        <w:rPr>
          <w:sz w:val="24"/>
          <w:szCs w:val="24"/>
        </w:rPr>
      </w:pPr>
      <w:r w:rsidDel="00000000" w:rsidR="00000000" w:rsidRPr="00000000">
        <w:rPr>
          <w:sz w:val="24"/>
          <w:szCs w:val="24"/>
          <w:rtl w:val="0"/>
        </w:rPr>
        <w:t xml:space="preserve">Select Fill - 1,100 TON</w:t>
      </w:r>
    </w:p>
    <w:p w:rsidR="00000000" w:rsidDel="00000000" w:rsidP="00000000" w:rsidRDefault="00000000" w:rsidRPr="00000000" w14:paraId="0000002E">
      <w:pPr>
        <w:widowControl w:val="1"/>
        <w:numPr>
          <w:ilvl w:val="0"/>
          <w:numId w:val="2"/>
        </w:numPr>
        <w:spacing w:after="0" w:lineRule="auto"/>
        <w:ind w:left="720" w:hanging="360"/>
        <w:rPr>
          <w:sz w:val="24"/>
          <w:szCs w:val="24"/>
        </w:rPr>
      </w:pPr>
      <w:r w:rsidDel="00000000" w:rsidR="00000000" w:rsidRPr="00000000">
        <w:rPr>
          <w:sz w:val="24"/>
          <w:szCs w:val="24"/>
          <w:rtl w:val="0"/>
        </w:rPr>
        <w:t xml:space="preserve">Crushed Rock - 1,300 TON</w:t>
      </w:r>
    </w:p>
    <w:p w:rsidR="00000000" w:rsidDel="00000000" w:rsidP="00000000" w:rsidRDefault="00000000" w:rsidRPr="00000000" w14:paraId="0000002F">
      <w:pPr>
        <w:widowControl w:val="1"/>
        <w:spacing w:after="0" w:lineRule="auto"/>
        <w:rPr>
          <w:b w:val="1"/>
          <w:sz w:val="24"/>
          <w:szCs w:val="24"/>
        </w:rPr>
      </w:pPr>
      <w:r w:rsidDel="00000000" w:rsidR="00000000" w:rsidRPr="00000000">
        <w:rPr>
          <w:rtl w:val="0"/>
        </w:rPr>
      </w:r>
    </w:p>
    <w:p w:rsidR="00000000" w:rsidDel="00000000" w:rsidP="00000000" w:rsidRDefault="00000000" w:rsidRPr="00000000" w14:paraId="00000030">
      <w:pPr>
        <w:spacing w:after="0" w:lineRule="auto"/>
        <w:rPr>
          <w:b w:val="1"/>
          <w:sz w:val="24"/>
          <w:szCs w:val="24"/>
        </w:rPr>
      </w:pPr>
      <w:r w:rsidDel="00000000" w:rsidR="00000000" w:rsidRPr="00000000">
        <w:rPr>
          <w:b w:val="1"/>
          <w:sz w:val="24"/>
          <w:szCs w:val="24"/>
          <w:rtl w:val="0"/>
        </w:rPr>
        <w:t xml:space="preserve">Project forecast cost</w:t>
      </w:r>
      <w:r w:rsidDel="00000000" w:rsidR="00000000" w:rsidRPr="00000000">
        <w:rPr>
          <w:sz w:val="24"/>
          <w:szCs w:val="24"/>
          <w:rtl w:val="0"/>
        </w:rPr>
        <w:t xml:space="preserve">: $1,076,300 and will be paid for with $1,076,300 in HUD CDBG-MIT grant funds administered by the General Land Office.</w:t>
      </w:r>
      <w:r w:rsidDel="00000000" w:rsidR="00000000" w:rsidRPr="00000000">
        <w:rPr>
          <w:rtl w:val="0"/>
        </w:rPr>
      </w:r>
    </w:p>
    <w:p w:rsidR="00000000" w:rsidDel="00000000" w:rsidP="00000000" w:rsidRDefault="00000000" w:rsidRPr="00000000" w14:paraId="00000031">
      <w:pPr>
        <w:spacing w:after="0" w:lineRule="auto"/>
        <w:rPr>
          <w:sz w:val="24"/>
          <w:szCs w:val="24"/>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sz w:val="24"/>
          <w:szCs w:val="24"/>
          <w:u w:val="single"/>
          <w:rtl w:val="0"/>
        </w:rPr>
        <w:t xml:space="preserve">Project Issues</w:t>
      </w:r>
      <w:r w:rsidDel="00000000" w:rsidR="00000000" w:rsidRPr="00000000">
        <w:rPr>
          <w:sz w:val="24"/>
          <w:szCs w:val="24"/>
          <w:rtl w:val="0"/>
        </w:rPr>
        <w:t xml:space="preserve">: Endangered Species, Floodplain Management and Historic Preservation: A full, detailed list of mitigation measures can be found in the Environmental Review Record.</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rtl w:val="0"/>
        </w:rPr>
      </w:r>
    </w:p>
    <w:p w:rsidR="00000000" w:rsidDel="00000000" w:rsidP="00000000" w:rsidRDefault="00000000" w:rsidRPr="00000000" w14:paraId="00000034">
      <w:pPr>
        <w:spacing w:after="0" w:lineRule="auto"/>
        <w:rPr>
          <w:sz w:val="24"/>
          <w:szCs w:val="24"/>
          <w:u w:val="single"/>
        </w:rPr>
      </w:pPr>
      <w:r w:rsidDel="00000000" w:rsidR="00000000" w:rsidRPr="00000000">
        <w:rPr>
          <w:sz w:val="24"/>
          <w:szCs w:val="24"/>
          <w:u w:val="single"/>
          <w:rtl w:val="0"/>
        </w:rPr>
        <w:t xml:space="preserve">Project Size and Beneficiaries</w:t>
      </w:r>
    </w:p>
    <w:p w:rsidR="00000000" w:rsidDel="00000000" w:rsidP="00000000" w:rsidRDefault="00000000" w:rsidRPr="00000000" w14:paraId="00000035">
      <w:pPr>
        <w:spacing w:after="0" w:lineRule="auto"/>
        <w:rPr>
          <w:sz w:val="24"/>
          <w:szCs w:val="24"/>
        </w:rPr>
      </w:pPr>
      <w:r w:rsidDel="00000000" w:rsidR="00000000" w:rsidRPr="00000000">
        <w:rPr>
          <w:sz w:val="24"/>
          <w:szCs w:val="24"/>
          <w:rtl w:val="0"/>
        </w:rPr>
        <w:t xml:space="preserve">The total area of disturbance will be 7.0 acres and will impact 598 persons. Of those persons, </w:t>
      </w:r>
    </w:p>
    <w:p w:rsidR="00000000" w:rsidDel="00000000" w:rsidP="00000000" w:rsidRDefault="00000000" w:rsidRPr="00000000" w14:paraId="00000036">
      <w:pPr>
        <w:spacing w:after="0" w:lineRule="auto"/>
        <w:rPr>
          <w:sz w:val="24"/>
          <w:szCs w:val="24"/>
        </w:rPr>
      </w:pPr>
      <w:r w:rsidDel="00000000" w:rsidR="00000000" w:rsidRPr="00000000">
        <w:rPr>
          <w:sz w:val="24"/>
          <w:szCs w:val="24"/>
          <w:rtl w:val="0"/>
        </w:rPr>
        <w:t xml:space="preserve">392 or  (65.55%) are of low to moderate income.</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Rule="auto"/>
        <w:rPr>
          <w:b w:val="1"/>
          <w:sz w:val="28"/>
          <w:szCs w:val="28"/>
          <w:u w:val="single"/>
        </w:rPr>
      </w:pPr>
      <w:r w:rsidDel="00000000" w:rsidR="00000000" w:rsidRPr="00000000">
        <w:rPr>
          <w:rtl w:val="0"/>
        </w:rPr>
      </w:r>
    </w:p>
    <w:p w:rsidR="00000000" w:rsidDel="00000000" w:rsidP="00000000" w:rsidRDefault="00000000" w:rsidRPr="00000000" w14:paraId="00000038">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Rule="auto"/>
        <w:jc w:val="center"/>
        <w:rPr>
          <w:sz w:val="24"/>
          <w:szCs w:val="24"/>
        </w:rPr>
      </w:pPr>
      <w:r w:rsidDel="00000000" w:rsidR="00000000" w:rsidRPr="00000000">
        <w:rPr>
          <w:sz w:val="24"/>
          <w:szCs w:val="24"/>
          <w:rtl w:val="0"/>
        </w:rPr>
        <w:t xml:space="preserve">FINDING OF NO SIGNIFICANT IMPACT</w:t>
      </w:r>
    </w:p>
    <w:p w:rsidR="00000000" w:rsidDel="00000000" w:rsidP="00000000" w:rsidRDefault="00000000" w:rsidRPr="00000000" w14:paraId="00000039">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b w:val="0"/>
          <w:sz w:val="24"/>
          <w:szCs w:val="24"/>
          <w:rtl w:val="0"/>
        </w:rPr>
        <w:t xml:space="preserve">Burleson County</w:t>
      </w:r>
      <w:r w:rsidDel="00000000" w:rsidR="00000000" w:rsidRPr="00000000">
        <w:rPr>
          <w:b w:val="0"/>
          <w:i w:val="1"/>
          <w:sz w:val="24"/>
          <w:szCs w:val="24"/>
          <w:rtl w:val="0"/>
        </w:rPr>
        <w:t xml:space="preserve"> </w:t>
      </w:r>
      <w:r w:rsidDel="00000000" w:rsidR="00000000" w:rsidRPr="00000000">
        <w:rPr>
          <w:b w:val="0"/>
          <w:sz w:val="24"/>
          <w:szCs w:val="24"/>
          <w:rtl w:val="0"/>
        </w:rPr>
        <w:t xml:space="preserve">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r w:rsidDel="00000000" w:rsidR="00000000" w:rsidRPr="00000000">
        <w:rPr>
          <w:sz w:val="24"/>
          <w:szCs w:val="24"/>
          <w:rtl w:val="0"/>
        </w:rPr>
        <w:t xml:space="preserve">Burleson County, 100 West Buck St., Caldwell, TX </w:t>
      </w:r>
      <w:r w:rsidDel="00000000" w:rsidR="00000000" w:rsidRPr="00000000">
        <w:rPr>
          <w:b w:val="0"/>
          <w:sz w:val="24"/>
          <w:szCs w:val="24"/>
          <w:rtl w:val="0"/>
        </w:rPr>
        <w:t xml:space="preserve">and may be examined or copied weekdays 9 A.M to  4 P.M. </w:t>
      </w:r>
      <w:r w:rsidDel="00000000" w:rsidR="00000000" w:rsidRPr="00000000">
        <w:rPr>
          <w:rtl w:val="0"/>
        </w:rPr>
      </w:r>
    </w:p>
    <w:p w:rsidR="00000000" w:rsidDel="00000000" w:rsidP="00000000" w:rsidRDefault="00000000" w:rsidRPr="00000000" w14:paraId="0000003A">
      <w:pPr>
        <w:pageBreakBefore w:val="0"/>
        <w:widowControl w:val="1"/>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76" w:lineRule="auto"/>
        <w:jc w:val="center"/>
        <w:rPr>
          <w:sz w:val="24"/>
          <w:szCs w:val="24"/>
        </w:rPr>
      </w:pPr>
      <w:r w:rsidDel="00000000" w:rsidR="00000000" w:rsidRPr="00000000">
        <w:rPr>
          <w:b w:val="1"/>
          <w:sz w:val="24"/>
          <w:szCs w:val="24"/>
          <w:rtl w:val="0"/>
        </w:rPr>
        <w:t xml:space="preserve">PUBLIC COMMENTS</w:t>
      </w:r>
      <w:r w:rsidDel="00000000" w:rsidR="00000000" w:rsidRPr="00000000">
        <w:rPr>
          <w:rtl w:val="0"/>
        </w:rPr>
      </w:r>
    </w:p>
    <w:p w:rsidR="00000000" w:rsidDel="00000000" w:rsidP="00000000" w:rsidRDefault="00000000" w:rsidRPr="00000000" w14:paraId="0000003C">
      <w:pPr>
        <w:pageBreakBefore w:val="0"/>
        <w:widowControl w:val="1"/>
        <w:pBdr>
          <w:top w:space="0" w:sz="0" w:val="nil"/>
          <w:left w:space="0" w:sz="0" w:val="nil"/>
          <w:bottom w:space="0" w:sz="0" w:val="nil"/>
          <w:right w:space="0" w:sz="0" w:val="nil"/>
          <w:between w:space="0" w:sz="0" w:val="nil"/>
        </w:pBdr>
        <w:shd w:fill="auto" w:val="clear"/>
        <w:spacing w:after="0" w:lineRule="auto"/>
        <w:rPr>
          <w:i w:val="1"/>
          <w:sz w:val="24"/>
          <w:szCs w:val="24"/>
        </w:rPr>
      </w:pPr>
      <w:r w:rsidDel="00000000" w:rsidR="00000000" w:rsidRPr="00000000">
        <w:rPr>
          <w:sz w:val="24"/>
          <w:szCs w:val="24"/>
          <w:rtl w:val="0"/>
        </w:rPr>
        <w:t xml:space="preserve">Any individual, group, or agency may submit written comments on the ERR to </w:t>
      </w:r>
      <w:r w:rsidDel="00000000" w:rsidR="00000000" w:rsidRPr="00000000">
        <w:rPr>
          <w:b w:val="1"/>
          <w:sz w:val="24"/>
          <w:szCs w:val="24"/>
          <w:rtl w:val="0"/>
        </w:rPr>
        <w:t xml:space="preserve">Burleson County, 100 West Buck St., Caldwell, TX 77836.</w:t>
      </w:r>
      <w:r w:rsidDel="00000000" w:rsidR="00000000" w:rsidRPr="00000000">
        <w:rPr>
          <w:i w:val="1"/>
          <w:sz w:val="24"/>
          <w:szCs w:val="24"/>
          <w:rtl w:val="0"/>
        </w:rPr>
        <w:t xml:space="preserve"> </w:t>
      </w:r>
      <w:r w:rsidDel="00000000" w:rsidR="00000000" w:rsidRPr="00000000">
        <w:rPr>
          <w:sz w:val="24"/>
          <w:szCs w:val="24"/>
          <w:rtl w:val="0"/>
        </w:rPr>
        <w:t xml:space="preserve">All comments received by </w:t>
      </w:r>
      <w:r w:rsidDel="00000000" w:rsidR="00000000" w:rsidRPr="00000000">
        <w:rPr>
          <w:b w:val="1"/>
          <w:sz w:val="24"/>
          <w:szCs w:val="24"/>
          <w:rtl w:val="0"/>
        </w:rPr>
        <w:t xml:space="preserve">February 11, 2025 </w:t>
      </w:r>
      <w:r w:rsidDel="00000000" w:rsidR="00000000" w:rsidRPr="00000000">
        <w:rPr>
          <w:sz w:val="24"/>
          <w:szCs w:val="24"/>
          <w:rtl w:val="0"/>
        </w:rPr>
        <w:t xml:space="preserve">or within eighteen (18) days following this posting (whichever is later)</w:t>
      </w:r>
      <w:r w:rsidDel="00000000" w:rsidR="00000000" w:rsidRPr="00000000">
        <w:rPr>
          <w:sz w:val="24"/>
          <w:szCs w:val="24"/>
          <w:rtl w:val="0"/>
        </w:rPr>
        <w:t xml:space="preserve"> will be considered by Burleson County prior to authorizing submission of a request for release of funds.  Comments should specify which part of this Notice they are addressing.</w:t>
      </w:r>
      <w:r w:rsidDel="00000000" w:rsidR="00000000" w:rsidRPr="00000000">
        <w:rPr>
          <w:rtl w:val="0"/>
        </w:rPr>
      </w:r>
    </w:p>
    <w:p w:rsidR="00000000" w:rsidDel="00000000" w:rsidP="00000000" w:rsidRDefault="00000000" w:rsidRPr="00000000" w14:paraId="0000003D">
      <w:pPr>
        <w:pageBreakBefore w:val="0"/>
        <w:widowControl w:val="1"/>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rtl w:val="0"/>
        </w:rPr>
      </w:r>
    </w:p>
    <w:p w:rsidR="00000000" w:rsidDel="00000000" w:rsidP="00000000" w:rsidRDefault="00000000" w:rsidRPr="00000000" w14:paraId="0000003E">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Rule="auto"/>
        <w:jc w:val="center"/>
        <w:rPr>
          <w:sz w:val="24"/>
          <w:szCs w:val="24"/>
        </w:rPr>
      </w:pPr>
      <w:r w:rsidDel="00000000" w:rsidR="00000000" w:rsidRPr="00000000">
        <w:rPr>
          <w:sz w:val="24"/>
          <w:szCs w:val="24"/>
          <w:rtl w:val="0"/>
        </w:rPr>
        <w:t xml:space="preserve">ENVIRONMENTAL CERTIFICATION</w:t>
      </w:r>
    </w:p>
    <w:p w:rsidR="00000000" w:rsidDel="00000000" w:rsidP="00000000" w:rsidRDefault="00000000" w:rsidRPr="00000000" w14:paraId="0000003F">
      <w:pPr>
        <w:pageBreakBefore w:val="0"/>
        <w:widowControl w:val="1"/>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sz w:val="24"/>
          <w:szCs w:val="24"/>
          <w:rtl w:val="0"/>
        </w:rPr>
        <w:t xml:space="preserve">Burleson County certifies to GLO that </w:t>
      </w:r>
      <w:r w:rsidDel="00000000" w:rsidR="00000000" w:rsidRPr="00000000">
        <w:rPr>
          <w:b w:val="1"/>
          <w:sz w:val="24"/>
          <w:szCs w:val="24"/>
          <w:rtl w:val="0"/>
        </w:rPr>
        <w:t xml:space="preserve">Keith Schroede</w:t>
      </w:r>
      <w:r w:rsidDel="00000000" w:rsidR="00000000" w:rsidRPr="00000000">
        <w:rPr>
          <w:sz w:val="24"/>
          <w:szCs w:val="24"/>
          <w:rtl w:val="0"/>
        </w:rPr>
        <w:t xml:space="preserve">r</w:t>
      </w:r>
      <w:r w:rsidDel="00000000" w:rsidR="00000000" w:rsidRPr="00000000">
        <w:rPr>
          <w:b w:val="1"/>
          <w:sz w:val="24"/>
          <w:szCs w:val="24"/>
          <w:rtl w:val="0"/>
        </w:rPr>
        <w:t xml:space="preserve">,</w:t>
      </w:r>
      <w:r w:rsidDel="00000000" w:rsidR="00000000" w:rsidRPr="00000000">
        <w:rPr>
          <w:sz w:val="24"/>
          <w:szCs w:val="24"/>
          <w:rtl w:val="0"/>
        </w:rPr>
        <w:t xml:space="preserve"> in their capacity as, </w:t>
      </w:r>
      <w:r w:rsidDel="00000000" w:rsidR="00000000" w:rsidRPr="00000000">
        <w:rPr>
          <w:b w:val="1"/>
          <w:sz w:val="24"/>
          <w:szCs w:val="24"/>
          <w:rtl w:val="0"/>
        </w:rPr>
        <w:t xml:space="preserve">County Judge, </w:t>
      </w:r>
      <w:r w:rsidDel="00000000" w:rsidR="00000000" w:rsidRPr="00000000">
        <w:rPr>
          <w:sz w:val="24"/>
          <w:szCs w:val="24"/>
          <w:rtl w:val="0"/>
        </w:rPr>
        <w:t xml:space="preserve">consents to accept the jurisdiction of the Federal Courts if an action is brought to enforce responsibilities in relation to the environmental review process and that these responsibilities have been satisfied.  GLO’s approval of the certification satisfies its responsibilities under NEPA and related laws and authorities and allows Burleson County to use Program funds.</w:t>
      </w:r>
    </w:p>
    <w:p w:rsidR="00000000" w:rsidDel="00000000" w:rsidP="00000000" w:rsidRDefault="00000000" w:rsidRPr="00000000" w14:paraId="00000040">
      <w:pPr>
        <w:pageBreakBefore w:val="0"/>
        <w:widowControl w:val="1"/>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rtl w:val="0"/>
        </w:rPr>
      </w:r>
    </w:p>
    <w:p w:rsidR="00000000" w:rsidDel="00000000" w:rsidP="00000000" w:rsidRDefault="00000000" w:rsidRPr="00000000" w14:paraId="00000041">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Rule="auto"/>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OBJECTIONS TO RELEASE OF FUNDS</w:t>
      </w:r>
    </w:p>
    <w:p w:rsidR="00000000" w:rsidDel="00000000" w:rsidP="00000000" w:rsidRDefault="00000000" w:rsidRPr="00000000" w14:paraId="0000004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Rule="auto"/>
        <w:rPr>
          <w:b w:val="0"/>
          <w:sz w:val="24"/>
          <w:szCs w:val="24"/>
        </w:rPr>
      </w:pPr>
      <w:bookmarkStart w:colFirst="0" w:colLast="0" w:name="_30j0zll" w:id="1"/>
      <w:bookmarkEnd w:id="1"/>
      <w:r w:rsidDel="00000000" w:rsidR="00000000" w:rsidRPr="00000000">
        <w:rPr>
          <w:b w:val="0"/>
          <w:sz w:val="24"/>
          <w:szCs w:val="24"/>
          <w:rtl w:val="0"/>
        </w:rPr>
        <w:t xml:space="preserve">GLO will accept objections to its release of funds and Burleson County</w:t>
      </w:r>
      <w:r w:rsidDel="00000000" w:rsidR="00000000" w:rsidRPr="00000000">
        <w:rPr>
          <w:sz w:val="24"/>
          <w:szCs w:val="24"/>
          <w:rtl w:val="0"/>
        </w:rPr>
        <w:t xml:space="preserve">’s</w:t>
      </w:r>
      <w:r w:rsidDel="00000000" w:rsidR="00000000" w:rsidRPr="00000000">
        <w:rPr>
          <w:b w:val="0"/>
          <w:sz w:val="24"/>
          <w:szCs w:val="24"/>
          <w:rtl w:val="0"/>
        </w:rPr>
        <w:t xml:space="preserve"> certification for a period of fifteen days following the anticipated submission date or its actual receipt of the request (whichever is later) only if they are on one of the following bases: (a) the certification was not executed by the Certifying Officer of Burleson County; (b) Burleson County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GLO;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Heather Lagrone, Texas General Land Office, PO Box 12873, Austin, TX 78711-2873, </w:t>
      </w:r>
      <w:hyperlink r:id="rId6">
        <w:r w:rsidDel="00000000" w:rsidR="00000000" w:rsidRPr="00000000">
          <w:rPr>
            <w:b w:val="0"/>
            <w:sz w:val="24"/>
            <w:szCs w:val="24"/>
            <w:u w:val="single"/>
            <w:rtl w:val="0"/>
          </w:rPr>
          <w:t xml:space="preserve">env.reviews@recovery.texas.gov</w:t>
        </w:r>
      </w:hyperlink>
      <w:r w:rsidDel="00000000" w:rsidR="00000000" w:rsidRPr="00000000">
        <w:rPr>
          <w:b w:val="0"/>
          <w:sz w:val="24"/>
          <w:szCs w:val="24"/>
          <w:rtl w:val="0"/>
        </w:rPr>
        <w:t xml:space="preserve">.  Potential objectors should contact GLO to verify the actual last day of the objection period.</w:t>
      </w:r>
    </w:p>
    <w:p w:rsidR="00000000" w:rsidDel="00000000" w:rsidP="00000000" w:rsidRDefault="00000000" w:rsidRPr="00000000" w14:paraId="00000043">
      <w:pPr>
        <w:pageBreakBefore w:val="0"/>
        <w:widowControl w:val="1"/>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rtl w:val="0"/>
        </w:rPr>
      </w:r>
    </w:p>
    <w:p w:rsidR="00000000" w:rsidDel="00000000" w:rsidP="00000000" w:rsidRDefault="00000000" w:rsidRPr="00000000" w14:paraId="00000044">
      <w:pPr>
        <w:widowControl w:val="1"/>
        <w:spacing w:after="0" w:lineRule="auto"/>
        <w:rPr>
          <w:b w:val="1"/>
          <w:sz w:val="24"/>
          <w:szCs w:val="24"/>
          <w:shd w:fill="f3f3f3" w:val="clear"/>
        </w:rPr>
      </w:pPr>
      <w:r w:rsidDel="00000000" w:rsidR="00000000" w:rsidRPr="00000000">
        <w:rPr>
          <w:b w:val="1"/>
          <w:sz w:val="24"/>
          <w:szCs w:val="24"/>
          <w:rtl w:val="0"/>
        </w:rPr>
        <w:t xml:space="preserve">Keith Schroeder, County Judge</w:t>
      </w:r>
      <w:r w:rsidDel="00000000" w:rsidR="00000000" w:rsidRPr="00000000">
        <w:rPr>
          <w:rtl w:val="0"/>
        </w:rPr>
      </w:r>
    </w:p>
    <w:p w:rsidR="00000000" w:rsidDel="00000000" w:rsidP="00000000" w:rsidRDefault="00000000" w:rsidRPr="00000000" w14:paraId="00000045">
      <w:pPr>
        <w:pageBreakBefore w:val="0"/>
        <w:widowControl w:val="1"/>
        <w:pBdr>
          <w:top w:space="0" w:sz="0" w:val="nil"/>
          <w:left w:space="0" w:sz="0" w:val="nil"/>
          <w:bottom w:space="0" w:sz="0" w:val="nil"/>
          <w:right w:space="0" w:sz="0" w:val="nil"/>
          <w:between w:space="0" w:sz="0" w:val="nil"/>
        </w:pBdr>
        <w:shd w:fill="auto" w:val="clear"/>
        <w:spacing w:after="0" w:lineRule="auto"/>
        <w:rPr>
          <w:b w:val="1"/>
          <w:sz w:val="24"/>
          <w:szCs w:val="24"/>
          <w:shd w:fill="f3f3f3" w:val="clear"/>
        </w:rPr>
      </w:pPr>
      <w:r w:rsidDel="00000000" w:rsidR="00000000" w:rsidRPr="00000000">
        <w:rPr>
          <w:rtl w:val="0"/>
        </w:rPr>
      </w:r>
    </w:p>
    <w:p w:rsidR="00000000" w:rsidDel="00000000" w:rsidP="00000000" w:rsidRDefault="00000000" w:rsidRPr="00000000" w14:paraId="00000046">
      <w:pPr>
        <w:pageBreakBefore w:val="0"/>
        <w:widowControl w:val="1"/>
        <w:pBdr>
          <w:top w:space="0" w:sz="0" w:val="nil"/>
          <w:left w:space="0" w:sz="0" w:val="nil"/>
          <w:bottom w:space="0" w:sz="0" w:val="nil"/>
          <w:right w:space="0" w:sz="0" w:val="nil"/>
          <w:between w:space="0" w:sz="0" w:val="nil"/>
        </w:pBdr>
        <w:shd w:fill="auto" w:val="clear"/>
        <w:spacing w:after="0" w:lineRule="auto"/>
        <w:rPr>
          <w:b w:val="1"/>
          <w:sz w:val="24"/>
          <w:szCs w:val="24"/>
          <w:shd w:fill="f3f3f3" w:val="clear"/>
        </w:rPr>
      </w:pPr>
      <w:r w:rsidDel="00000000" w:rsidR="00000000" w:rsidRPr="00000000">
        <w:rPr>
          <w:rtl w:val="0"/>
        </w:rPr>
      </w:r>
    </w:p>
    <w:p w:rsidR="00000000" w:rsidDel="00000000" w:rsidP="00000000" w:rsidRDefault="00000000" w:rsidRPr="00000000" w14:paraId="00000047">
      <w:pPr>
        <w:pageBreakBefore w:val="0"/>
        <w:widowControl w:val="1"/>
        <w:spacing w:after="0" w:lineRule="auto"/>
        <w:rPr>
          <w:b w:val="1"/>
          <w:sz w:val="24"/>
          <w:szCs w:val="24"/>
          <w:shd w:fill="f3f3f3" w:val="clear"/>
        </w:rPr>
      </w:pPr>
      <w:r w:rsidDel="00000000" w:rsidR="00000000" w:rsidRPr="00000000">
        <w:rPr>
          <w:b w:val="1"/>
          <w:sz w:val="24"/>
          <w:szCs w:val="24"/>
          <w:shd w:fill="f3f3f3" w:val="clear"/>
          <w:rtl w:val="0"/>
        </w:rPr>
        <w:t xml:space="preserve">  </w:t>
      </w:r>
    </w:p>
    <w:sectPr>
      <w:pgSz w:h="15840" w:w="12240" w:orient="portrait"/>
      <w:pgMar w:bottom="72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rPr>
    </w:rPrDefault>
    <w:pPrDefault>
      <w:pPr>
        <w:widowControl w:val="0"/>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120" w:before="480" w:lineRule="auto"/>
    </w:pPr>
    <w:rPr>
      <w:b w:val="1"/>
      <w:sz w:val="48"/>
      <w:szCs w:val="48"/>
    </w:rPr>
  </w:style>
  <w:style w:type="paragraph" w:styleId="Heading2">
    <w:name w:val="heading 2"/>
    <w:basedOn w:val="Normal"/>
    <w:next w:val="Normal"/>
    <w:pPr>
      <w:keepNext w:val="0"/>
      <w:keepLines w:val="0"/>
      <w:pageBreakBefore w:val="0"/>
      <w:widowControl w:val="0"/>
      <w:spacing w:after="80" w:before="360" w:lineRule="auto"/>
    </w:pPr>
    <w:rPr>
      <w:b w:val="1"/>
      <w:sz w:val="36"/>
      <w:szCs w:val="36"/>
    </w:rPr>
  </w:style>
  <w:style w:type="paragraph" w:styleId="Heading3">
    <w:name w:val="heading 3"/>
    <w:basedOn w:val="Normal"/>
    <w:next w:val="Normal"/>
    <w:pPr>
      <w:keepNext w:val="0"/>
      <w:keepLines w:val="0"/>
      <w:pageBreakBefore w:val="0"/>
      <w:widowControl w:val="0"/>
      <w:spacing w:after="80" w:before="280" w:lineRule="auto"/>
    </w:pPr>
    <w:rPr>
      <w:b w:val="1"/>
      <w:sz w:val="28"/>
      <w:szCs w:val="28"/>
    </w:rPr>
  </w:style>
  <w:style w:type="paragraph" w:styleId="Heading4">
    <w:name w:val="heading 4"/>
    <w:basedOn w:val="Normal"/>
    <w:next w:val="Normal"/>
    <w:pPr>
      <w:keepNext w:val="0"/>
      <w:keepLines w:val="0"/>
      <w:pageBreakBefore w:val="0"/>
      <w:widowControl w:val="0"/>
      <w:spacing w:after="40" w:before="240" w:lineRule="auto"/>
    </w:pPr>
    <w:rPr>
      <w:b w:val="1"/>
      <w:sz w:val="24"/>
      <w:szCs w:val="24"/>
    </w:rPr>
  </w:style>
  <w:style w:type="paragraph" w:styleId="Heading5">
    <w:name w:val="heading 5"/>
    <w:basedOn w:val="Normal"/>
    <w:next w:val="Normal"/>
    <w:pPr>
      <w:keepNext w:val="0"/>
      <w:keepLines w:val="0"/>
      <w:pageBreakBefore w:val="0"/>
      <w:widowControl w:val="0"/>
      <w:spacing w:after="40" w:before="220" w:lineRule="auto"/>
    </w:pPr>
    <w:rPr>
      <w:b w:val="1"/>
      <w:sz w:val="22"/>
      <w:szCs w:val="22"/>
    </w:rPr>
  </w:style>
  <w:style w:type="paragraph" w:styleId="Heading6">
    <w:name w:val="heading 6"/>
    <w:basedOn w:val="Normal"/>
    <w:next w:val="Normal"/>
    <w:pPr>
      <w:keepNext w:val="0"/>
      <w:keepLines w:val="0"/>
      <w:pageBreakBefore w:val="0"/>
      <w:widowControl w:val="0"/>
      <w:spacing w:after="40" w:before="200" w:lineRule="auto"/>
    </w:pPr>
    <w:rPr>
      <w:b w:val="1"/>
      <w:sz w:val="20"/>
      <w:szCs w:val="20"/>
    </w:rPr>
  </w:style>
  <w:style w:type="paragraph" w:styleId="Title">
    <w:name w:val="Title"/>
    <w:basedOn w:val="Normal"/>
    <w:next w:val="Normal"/>
    <w:pPr>
      <w:keepNext w:val="0"/>
      <w:keepLines w:val="0"/>
      <w:pageBreakBefore w:val="0"/>
      <w:widowControl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nv.reviews@recovery.texas.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